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543CAED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2595">
        <w:rPr>
          <w:rFonts w:ascii="Corbel" w:hAnsi="Corbel"/>
          <w:b/>
          <w:smallCaps/>
          <w:sz w:val="24"/>
          <w:szCs w:val="24"/>
        </w:rPr>
        <w:t>2020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5E67B4">
        <w:rPr>
          <w:rFonts w:ascii="Corbel" w:hAnsi="Corbel"/>
          <w:b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5D8F86" w14:textId="64B40E7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A4617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73C0AAED" w:rsidR="00445970" w:rsidRPr="00AA4617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AA4617">
        <w:rPr>
          <w:rFonts w:ascii="Corbel" w:hAnsi="Corbel"/>
          <w:b/>
          <w:sz w:val="20"/>
          <w:szCs w:val="20"/>
        </w:rPr>
        <w:t>R</w:t>
      </w:r>
      <w:r w:rsidR="007D2595" w:rsidRPr="00AA4617">
        <w:rPr>
          <w:rFonts w:ascii="Corbel" w:hAnsi="Corbel"/>
          <w:b/>
          <w:sz w:val="20"/>
          <w:szCs w:val="20"/>
        </w:rPr>
        <w:t xml:space="preserve">ok akademicki </w:t>
      </w:r>
      <w:r w:rsidR="00A366D6" w:rsidRPr="00AA4617">
        <w:rPr>
          <w:rFonts w:ascii="Corbel" w:hAnsi="Corbel"/>
          <w:b/>
          <w:sz w:val="20"/>
          <w:szCs w:val="20"/>
        </w:rPr>
        <w:t>2021/2022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AAE99D2" w14:textId="77777777" w:rsidTr="00795DF8">
        <w:tc>
          <w:tcPr>
            <w:tcW w:w="4140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22759D9" w14:textId="524CF720" w:rsidR="0085747A" w:rsidRPr="00AA4617" w:rsidRDefault="00A36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4617">
              <w:rPr>
                <w:rFonts w:ascii="Corbel" w:hAnsi="Corbel"/>
                <w:sz w:val="24"/>
                <w:szCs w:val="24"/>
              </w:rPr>
              <w:t>Psychologia rodziny: rodzina w kryzysie</w:t>
            </w:r>
          </w:p>
        </w:tc>
      </w:tr>
      <w:tr w:rsidR="0085747A" w:rsidRPr="009C54AE" w14:paraId="3053804E" w14:textId="77777777" w:rsidTr="00795DF8">
        <w:tc>
          <w:tcPr>
            <w:tcW w:w="4140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014FDA5" w14:textId="0B8966F7" w:rsidR="0085747A" w:rsidRPr="009C54AE" w:rsidRDefault="006C3BDB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S2S[3]MR_05</w:t>
            </w:r>
          </w:p>
        </w:tc>
      </w:tr>
      <w:tr w:rsidR="0085747A" w:rsidRPr="009C54AE" w14:paraId="5525A509" w14:textId="77777777" w:rsidTr="00795DF8">
        <w:tc>
          <w:tcPr>
            <w:tcW w:w="4140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2AA69EC5" w14:textId="70C2B815" w:rsidR="0085747A" w:rsidRPr="009C54AE" w:rsidRDefault="00A36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795DF8">
        <w:tc>
          <w:tcPr>
            <w:tcW w:w="4140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4CFFA2C3" w14:textId="31AF8FFB" w:rsidR="0085747A" w:rsidRPr="009C54AE" w:rsidRDefault="00FF4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4B2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366D6" w:rsidRPr="009C54AE" w14:paraId="68EB8CAD" w14:textId="77777777" w:rsidTr="00795DF8">
        <w:tc>
          <w:tcPr>
            <w:tcW w:w="4140" w:type="dxa"/>
            <w:vAlign w:val="center"/>
          </w:tcPr>
          <w:p w14:paraId="482BE133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</w:tcPr>
          <w:p w14:paraId="566B2EB4" w14:textId="0426DC24" w:rsidR="00A366D6" w:rsidRPr="00A366D6" w:rsidRDefault="00A366D6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66D6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A366D6" w:rsidRPr="009C54AE" w14:paraId="5D546B14" w14:textId="77777777" w:rsidTr="00795DF8">
        <w:tc>
          <w:tcPr>
            <w:tcW w:w="4140" w:type="dxa"/>
            <w:vAlign w:val="center"/>
          </w:tcPr>
          <w:p w14:paraId="2F80A828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</w:tcPr>
          <w:p w14:paraId="75BFE22A" w14:textId="3E0FB5B0" w:rsidR="00A366D6" w:rsidRPr="00AA4617" w:rsidRDefault="006C3BDB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4617">
              <w:rPr>
                <w:rFonts w:ascii="Corbel" w:hAnsi="Corbel"/>
                <w:sz w:val="24"/>
                <w:szCs w:val="24"/>
              </w:rPr>
              <w:t xml:space="preserve">studia </w:t>
            </w:r>
            <w:r w:rsidR="00A366D6" w:rsidRPr="00AA4617">
              <w:rPr>
                <w:rFonts w:ascii="Corbel" w:hAnsi="Corbel"/>
                <w:sz w:val="24"/>
                <w:szCs w:val="24"/>
              </w:rPr>
              <w:t>II</w:t>
            </w:r>
            <w:r w:rsidRPr="00AA4617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A366D6" w:rsidRPr="009C54AE" w14:paraId="1441B9E6" w14:textId="77777777" w:rsidTr="00795DF8">
        <w:tc>
          <w:tcPr>
            <w:tcW w:w="4140" w:type="dxa"/>
            <w:vAlign w:val="center"/>
          </w:tcPr>
          <w:p w14:paraId="0A9CC7FE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</w:tcPr>
          <w:p w14:paraId="3BB11A10" w14:textId="358460A8" w:rsidR="00A366D6" w:rsidRPr="00A366D6" w:rsidRDefault="00A366D6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66D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366D6" w:rsidRPr="009C54AE" w14:paraId="39AFA22B" w14:textId="77777777" w:rsidTr="00795DF8">
        <w:tc>
          <w:tcPr>
            <w:tcW w:w="4140" w:type="dxa"/>
            <w:vAlign w:val="center"/>
          </w:tcPr>
          <w:p w14:paraId="3885571D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</w:tcPr>
          <w:p w14:paraId="6E6BD3F7" w14:textId="327CEAC5" w:rsidR="00A366D6" w:rsidRPr="00A366D6" w:rsidRDefault="00A366D6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66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366D6" w:rsidRPr="009C54AE" w14:paraId="25CF7654" w14:textId="77777777" w:rsidTr="00795DF8">
        <w:tc>
          <w:tcPr>
            <w:tcW w:w="4140" w:type="dxa"/>
            <w:vAlign w:val="center"/>
          </w:tcPr>
          <w:p w14:paraId="21ED13C7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</w:tcPr>
          <w:p w14:paraId="1F1C9010" w14:textId="6D31BB31" w:rsidR="00A366D6" w:rsidRPr="00AA4617" w:rsidRDefault="006C3BDB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4617">
              <w:rPr>
                <w:rFonts w:ascii="Corbel" w:hAnsi="Corbel"/>
                <w:sz w:val="24"/>
                <w:szCs w:val="24"/>
              </w:rPr>
              <w:t>Rok 2</w:t>
            </w:r>
            <w:r w:rsidR="00A366D6" w:rsidRPr="00AA4617">
              <w:rPr>
                <w:rFonts w:ascii="Corbel" w:hAnsi="Corbel"/>
                <w:sz w:val="24"/>
                <w:szCs w:val="24"/>
              </w:rPr>
              <w:t>, semestr III</w:t>
            </w:r>
          </w:p>
        </w:tc>
      </w:tr>
      <w:tr w:rsidR="00A366D6" w:rsidRPr="009C54AE" w14:paraId="1B589D54" w14:textId="77777777" w:rsidTr="00795DF8">
        <w:tc>
          <w:tcPr>
            <w:tcW w:w="4140" w:type="dxa"/>
            <w:vAlign w:val="center"/>
          </w:tcPr>
          <w:p w14:paraId="22FB370E" w14:textId="77777777" w:rsidR="00A366D6" w:rsidRPr="009C54AE" w:rsidRDefault="00A366D6" w:rsidP="00A366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</w:tcPr>
          <w:p w14:paraId="1A7BD2F4" w14:textId="3206F748" w:rsidR="00A366D6" w:rsidRPr="00A366D6" w:rsidRDefault="00A366D6" w:rsidP="00A366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66D6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62D0B59" w14:textId="77777777" w:rsidTr="00795DF8">
        <w:tc>
          <w:tcPr>
            <w:tcW w:w="4140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3F80403C" w14:textId="411218CA" w:rsidR="00923D7D" w:rsidRPr="009C54AE" w:rsidRDefault="00A366D6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795DF8">
        <w:tc>
          <w:tcPr>
            <w:tcW w:w="4140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56309CC9" w14:textId="4E2BE89F" w:rsidR="0085747A" w:rsidRPr="009C54AE" w:rsidRDefault="006C3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5747A" w:rsidRPr="009C54AE" w14:paraId="6F1EFE08" w14:textId="77777777" w:rsidTr="00795DF8">
        <w:tc>
          <w:tcPr>
            <w:tcW w:w="4140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23041825" w14:textId="35159D53" w:rsidR="0085747A" w:rsidRPr="009C54AE" w:rsidRDefault="006C3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2DE63613" w14:textId="5AF1FF30" w:rsidR="00923D7D" w:rsidRPr="009C54AE" w:rsidRDefault="0085747A" w:rsidP="00A366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AA461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AA46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AA461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016D9A0D" w:rsidR="00015B8F" w:rsidRPr="009C54AE" w:rsidRDefault="00A366D6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5BC075A1" w:rsidR="00015B8F" w:rsidRPr="009C54AE" w:rsidRDefault="00A366D6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64BBA229" w:rsidR="00015B8F" w:rsidRPr="009C54AE" w:rsidRDefault="00A366D6" w:rsidP="00AA4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37BCA" w14:textId="5D17329B" w:rsidR="00923D7D" w:rsidRPr="009C54AE" w:rsidRDefault="00923D7D" w:rsidP="00A366D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F9D147" w14:textId="77777777" w:rsidR="00AA4617" w:rsidRDefault="00AA4617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D5ACFEB" w14:textId="46687FC0" w:rsidR="0085747A" w:rsidRPr="009C54AE" w:rsidRDefault="00AA46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A366D6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366D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57DE532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729E302" w14:textId="77777777" w:rsidR="00AA4617" w:rsidRPr="009C54AE" w:rsidRDefault="00AA461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6BF1B397" w:rsidR="0085747A" w:rsidRPr="009C54AE" w:rsidRDefault="00A366D6" w:rsidP="007D259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rodziny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6CF6684A" w:rsidR="0085747A" w:rsidRPr="00C05F44" w:rsidRDefault="00AA461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66D6" w:rsidRPr="00A366D6" w14:paraId="6C5168F1" w14:textId="77777777" w:rsidTr="00A366D6">
        <w:tc>
          <w:tcPr>
            <w:tcW w:w="845" w:type="dxa"/>
            <w:vAlign w:val="center"/>
          </w:tcPr>
          <w:p w14:paraId="32FF6C28" w14:textId="77777777" w:rsidR="00A366D6" w:rsidRPr="00A366D6" w:rsidRDefault="00A366D6" w:rsidP="00A366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66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BE50730" w14:textId="7795C8E9" w:rsidR="00A366D6" w:rsidRPr="00A366D6" w:rsidRDefault="006C3BDB" w:rsidP="00A366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A366D6" w:rsidRPr="00A366D6">
              <w:rPr>
                <w:rFonts w:ascii="Corbel" w:hAnsi="Corbel"/>
                <w:sz w:val="24"/>
                <w:szCs w:val="24"/>
              </w:rPr>
              <w:t>apoznanie studentów z zasadami pracy z rodziną w kryzysie</w:t>
            </w:r>
          </w:p>
        </w:tc>
      </w:tr>
      <w:tr w:rsidR="00A366D6" w:rsidRPr="00A366D6" w14:paraId="165AF830" w14:textId="77777777" w:rsidTr="00A366D6">
        <w:tc>
          <w:tcPr>
            <w:tcW w:w="845" w:type="dxa"/>
            <w:vAlign w:val="center"/>
          </w:tcPr>
          <w:p w14:paraId="0A33E1B6" w14:textId="77777777" w:rsidR="00A366D6" w:rsidRPr="00A366D6" w:rsidRDefault="00A366D6" w:rsidP="00A366D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366B5D9" w14:textId="5D80FC3D" w:rsidR="00A366D6" w:rsidRPr="00A366D6" w:rsidRDefault="006C3BDB" w:rsidP="006C3B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prowadzenia </w:t>
            </w:r>
            <w:r w:rsidR="00A366D6" w:rsidRPr="00A366D6">
              <w:rPr>
                <w:rFonts w:ascii="Corbel" w:hAnsi="Corbel"/>
                <w:sz w:val="24"/>
                <w:szCs w:val="24"/>
              </w:rPr>
              <w:t>interwencji kryzysowej oraz działalności profilaktycznej i terapeutycznej w zapobieganiu patologii życia rodzinnego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66D6" w14:paraId="167F5226" w14:textId="77777777" w:rsidTr="00A366D6">
        <w:tc>
          <w:tcPr>
            <w:tcW w:w="1681" w:type="dxa"/>
            <w:vAlign w:val="center"/>
          </w:tcPr>
          <w:p w14:paraId="2AEAE00B" w14:textId="77777777" w:rsidR="0085747A" w:rsidRPr="00A366D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66D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66D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A366D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A366D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66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366D6" w:rsidRPr="00A366D6" w14:paraId="2B6442CF" w14:textId="77777777" w:rsidTr="00A366D6">
        <w:tc>
          <w:tcPr>
            <w:tcW w:w="1681" w:type="dxa"/>
          </w:tcPr>
          <w:p w14:paraId="2D7F4503" w14:textId="77777777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66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138092DD" w:rsidR="00A366D6" w:rsidRPr="00A366D6" w:rsidRDefault="006C3BDB" w:rsidP="006C3B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A366D6" w:rsidRPr="00A366D6">
              <w:rPr>
                <w:rFonts w:ascii="Corbel" w:hAnsi="Corbel"/>
                <w:b w:val="0"/>
                <w:smallCaps w:val="0"/>
                <w:szCs w:val="24"/>
              </w:rPr>
              <w:t>harakteryzuje funkcjonowanie systemu rodzinnego uwzględniając różne wymiary w perspektywie zagrożenia kryzysem</w:t>
            </w:r>
          </w:p>
        </w:tc>
        <w:tc>
          <w:tcPr>
            <w:tcW w:w="1865" w:type="dxa"/>
          </w:tcPr>
          <w:p w14:paraId="4D19F94D" w14:textId="77777777" w:rsidR="00A366D6" w:rsidRPr="00A366D6" w:rsidRDefault="00A366D6" w:rsidP="00A3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  <w:p w14:paraId="0F14C8B3" w14:textId="787DD0F1" w:rsidR="00A366D6" w:rsidRPr="00A366D6" w:rsidRDefault="00A366D6" w:rsidP="00A3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A366D6" w:rsidRPr="00A366D6" w14:paraId="08B82A04" w14:textId="77777777" w:rsidTr="00A366D6">
        <w:tc>
          <w:tcPr>
            <w:tcW w:w="1681" w:type="dxa"/>
          </w:tcPr>
          <w:p w14:paraId="4063D97D" w14:textId="77777777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66E82B84" w:rsidR="00A366D6" w:rsidRPr="00A366D6" w:rsidRDefault="006C3BDB" w:rsidP="006C3B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A366D6"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harakteryzuje zjawiska zagrażające kryzysem w cyklu życia rodzinnego;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wskazuje</w:t>
            </w:r>
            <w:r w:rsidR="00A366D6"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 czynniki zagrażające satysfakcji z małżeństwa.</w:t>
            </w:r>
          </w:p>
        </w:tc>
        <w:tc>
          <w:tcPr>
            <w:tcW w:w="1865" w:type="dxa"/>
          </w:tcPr>
          <w:p w14:paraId="5192D312" w14:textId="7203E9BD" w:rsidR="00A366D6" w:rsidRPr="00A366D6" w:rsidRDefault="00A366D6" w:rsidP="00A3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A366D6" w:rsidRPr="00A366D6" w14:paraId="53791EC4" w14:textId="77777777" w:rsidTr="00A366D6">
        <w:tc>
          <w:tcPr>
            <w:tcW w:w="1681" w:type="dxa"/>
          </w:tcPr>
          <w:p w14:paraId="1C309214" w14:textId="77777777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E60CCB4" w14:textId="4F2195C9" w:rsidR="00A366D6" w:rsidRPr="00A366D6" w:rsidRDefault="006C3BDB" w:rsidP="006C3B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sytuację rodzinną i relacje rodzinne</w:t>
            </w:r>
            <w:r w:rsidR="00A366D6" w:rsidRPr="00A366D6">
              <w:rPr>
                <w:rFonts w:ascii="Corbel" w:hAnsi="Corbel"/>
                <w:b w:val="0"/>
                <w:smallCaps w:val="0"/>
                <w:szCs w:val="24"/>
              </w:rPr>
              <w:t>, uwzględniając zagrożenie wystąpienia kryzysu</w:t>
            </w:r>
          </w:p>
        </w:tc>
        <w:tc>
          <w:tcPr>
            <w:tcW w:w="1865" w:type="dxa"/>
          </w:tcPr>
          <w:p w14:paraId="3299DB26" w14:textId="266E5683" w:rsidR="00A366D6" w:rsidRPr="00A366D6" w:rsidRDefault="006C3BDB" w:rsidP="00A3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</w:t>
            </w:r>
            <w:r w:rsidR="00A366D6" w:rsidRPr="00A366D6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A366D6" w:rsidRPr="00A366D6" w14:paraId="0A9E7237" w14:textId="77777777" w:rsidTr="00A366D6">
        <w:tc>
          <w:tcPr>
            <w:tcW w:w="1681" w:type="dxa"/>
          </w:tcPr>
          <w:p w14:paraId="38E5DC97" w14:textId="10D68B52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4C6C76" w14:textId="572D9792" w:rsidR="00A366D6" w:rsidRPr="00A366D6" w:rsidRDefault="00A366D6" w:rsidP="006C3B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Ocenia poziom swojej wiedzy psychologicznej i umiejętności interpersonalnych oraz posiada motywację do samokształcenia i samorozwoju</w:t>
            </w:r>
          </w:p>
        </w:tc>
        <w:tc>
          <w:tcPr>
            <w:tcW w:w="1865" w:type="dxa"/>
          </w:tcPr>
          <w:p w14:paraId="3FE9E261" w14:textId="1F743BB6" w:rsidR="00A366D6" w:rsidRPr="00A366D6" w:rsidRDefault="00A366D6" w:rsidP="00A3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KK_06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AA4617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AA4617">
        <w:tc>
          <w:tcPr>
            <w:tcW w:w="9520" w:type="dxa"/>
          </w:tcPr>
          <w:p w14:paraId="4E83427E" w14:textId="440BD14C" w:rsidR="0085747A" w:rsidRPr="009C54AE" w:rsidRDefault="00AA461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66D6" w14:paraId="4E14A509" w14:textId="77777777" w:rsidTr="007D2595">
        <w:tc>
          <w:tcPr>
            <w:tcW w:w="9520" w:type="dxa"/>
          </w:tcPr>
          <w:p w14:paraId="7A05DDA3" w14:textId="77777777" w:rsidR="0085747A" w:rsidRPr="00A366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66D6" w:rsidRPr="00A366D6" w14:paraId="2FCCAF20" w14:textId="77777777" w:rsidTr="007D2595">
        <w:tc>
          <w:tcPr>
            <w:tcW w:w="9520" w:type="dxa"/>
          </w:tcPr>
          <w:p w14:paraId="090C16A0" w14:textId="16722063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Miejsce interwencji kryzysowej w profilaktyce. Problematyka systemu rodzinnego</w:t>
            </w:r>
          </w:p>
        </w:tc>
      </w:tr>
      <w:tr w:rsidR="00A366D6" w:rsidRPr="00A366D6" w14:paraId="410B6BA6" w14:textId="77777777" w:rsidTr="007D2595">
        <w:tc>
          <w:tcPr>
            <w:tcW w:w="9520" w:type="dxa"/>
          </w:tcPr>
          <w:p w14:paraId="5A671E8A" w14:textId="33513A13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Psychologiczne podstawy wiedzy o sytuacjach trudnych, frustracji i stresie. Procesy emocjonalne w rodzinie. Sposoby radzenia sobie rodziny ze stresem.</w:t>
            </w:r>
          </w:p>
        </w:tc>
      </w:tr>
      <w:tr w:rsidR="00A366D6" w:rsidRPr="00A366D6" w14:paraId="673EE7C4" w14:textId="77777777" w:rsidTr="007D2595">
        <w:tc>
          <w:tcPr>
            <w:tcW w:w="9520" w:type="dxa"/>
          </w:tcPr>
          <w:p w14:paraId="6E2D9F23" w14:textId="4E2DC903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Etapy życia małżeńskiego – czynniki ryzyka dla harmonii życia rodzinnego w poszczególnych etapach.</w:t>
            </w:r>
          </w:p>
        </w:tc>
      </w:tr>
      <w:tr w:rsidR="00A366D6" w:rsidRPr="00A366D6" w14:paraId="5F68D2AC" w14:textId="77777777" w:rsidTr="007D2595">
        <w:tc>
          <w:tcPr>
            <w:tcW w:w="9520" w:type="dxa"/>
          </w:tcPr>
          <w:p w14:paraId="22F3008C" w14:textId="4D855753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Psychologiczne uwarunkowania szczęścia małżeńskiego.</w:t>
            </w:r>
          </w:p>
        </w:tc>
      </w:tr>
      <w:tr w:rsidR="00A366D6" w:rsidRPr="00A366D6" w14:paraId="2B45F76A" w14:textId="77777777" w:rsidTr="007D2595">
        <w:tc>
          <w:tcPr>
            <w:tcW w:w="9520" w:type="dxa"/>
          </w:tcPr>
          <w:p w14:paraId="115CAC2D" w14:textId="0F73DFD3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Wiedza o kryzysie: terminologia, przejawy, rozpoznanie kryzysu, przejawy sytuacji kryzysowej, rodzaje kryzysów.</w:t>
            </w:r>
          </w:p>
        </w:tc>
      </w:tr>
      <w:tr w:rsidR="00A366D6" w:rsidRPr="00A366D6" w14:paraId="3F92AF2B" w14:textId="77777777" w:rsidTr="007D2595">
        <w:tc>
          <w:tcPr>
            <w:tcW w:w="9520" w:type="dxa"/>
          </w:tcPr>
          <w:p w14:paraId="3841637E" w14:textId="6B5E5EDE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Rodzina w kryzysie. Podstawowe czynniki wyzwalające kryzysy małżeńskie i rodzinne. Przejawy dezintegracji rodziny. Możliwości interwencji w system rodzinny. Rozwód jako sytuacja kryzysowa w rodzinie.</w:t>
            </w:r>
          </w:p>
        </w:tc>
      </w:tr>
      <w:tr w:rsidR="00A366D6" w:rsidRPr="00A366D6" w14:paraId="5BBA5405" w14:textId="77777777" w:rsidTr="007D2595">
        <w:tc>
          <w:tcPr>
            <w:tcW w:w="9520" w:type="dxa"/>
          </w:tcPr>
          <w:p w14:paraId="63A8BF28" w14:textId="1E6A53DA" w:rsidR="00A366D6" w:rsidRPr="00A366D6" w:rsidRDefault="00A366D6" w:rsidP="00A366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0A744" w14:textId="3C7770F5" w:rsidR="00BC7C6F" w:rsidRPr="00A366D6" w:rsidRDefault="00A366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366D6">
        <w:rPr>
          <w:rFonts w:ascii="Corbel" w:hAnsi="Corbel"/>
          <w:b w:val="0"/>
          <w:smallCaps w:val="0"/>
          <w:szCs w:val="24"/>
        </w:rPr>
        <w:t>Dyskusja, praca w grupach</w:t>
      </w:r>
    </w:p>
    <w:p w14:paraId="4E4C636D" w14:textId="2431DEE5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366D6" w14:paraId="2D759768" w14:textId="77777777" w:rsidTr="00A366D6">
        <w:tc>
          <w:tcPr>
            <w:tcW w:w="1962" w:type="dxa"/>
            <w:vAlign w:val="center"/>
          </w:tcPr>
          <w:p w14:paraId="45B3B8A7" w14:textId="77777777" w:rsidR="0085747A" w:rsidRPr="00A366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A366D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A366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366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A366D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A366D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66D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366D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366D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66D6" w:rsidRPr="00A366D6" w14:paraId="2304C5DA" w14:textId="77777777" w:rsidTr="00A366D6">
        <w:tc>
          <w:tcPr>
            <w:tcW w:w="1962" w:type="dxa"/>
          </w:tcPr>
          <w:p w14:paraId="133E43A8" w14:textId="3D51E864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6D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6B63376" w14:textId="5EE0545C" w:rsidR="00A366D6" w:rsidRPr="00A366D6" w:rsidRDefault="006C3BDB" w:rsidP="006C3BD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(test zaliczeniowy) </w:t>
            </w:r>
          </w:p>
        </w:tc>
        <w:tc>
          <w:tcPr>
            <w:tcW w:w="2117" w:type="dxa"/>
          </w:tcPr>
          <w:p w14:paraId="26E10EE2" w14:textId="1A5F7174" w:rsidR="00A366D6" w:rsidRPr="00A366D6" w:rsidRDefault="00A366D6" w:rsidP="00A366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A366D6" w:rsidRPr="00A366D6" w14:paraId="28E18B9A" w14:textId="77777777" w:rsidTr="00A366D6">
        <w:tc>
          <w:tcPr>
            <w:tcW w:w="1962" w:type="dxa"/>
          </w:tcPr>
          <w:p w14:paraId="0926F632" w14:textId="0F42CE40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6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4D710D1E" w:rsidR="00A366D6" w:rsidRPr="00A366D6" w:rsidRDefault="006C3BDB" w:rsidP="00A366D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(test zaliczeniowy)</w:t>
            </w:r>
          </w:p>
        </w:tc>
        <w:tc>
          <w:tcPr>
            <w:tcW w:w="2117" w:type="dxa"/>
          </w:tcPr>
          <w:p w14:paraId="6B9AB368" w14:textId="1418AC0F" w:rsidR="00A366D6" w:rsidRPr="00A366D6" w:rsidRDefault="00A366D6" w:rsidP="00A366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A366D6" w:rsidRPr="00A366D6" w14:paraId="05BDBEC6" w14:textId="77777777" w:rsidTr="00A366D6">
        <w:tc>
          <w:tcPr>
            <w:tcW w:w="1962" w:type="dxa"/>
          </w:tcPr>
          <w:p w14:paraId="6FB55F4B" w14:textId="398490EA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6D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C15C3F9" w14:textId="07B87A39" w:rsidR="00A366D6" w:rsidRPr="00A366D6" w:rsidRDefault="006C3BDB" w:rsidP="00A366D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A0BE786" w14:textId="53A717B6" w:rsidR="00A366D6" w:rsidRPr="00A366D6" w:rsidRDefault="00A366D6" w:rsidP="00A366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A366D6" w:rsidRPr="00A366D6" w14:paraId="6DCCDC66" w14:textId="77777777" w:rsidTr="00A366D6">
        <w:tc>
          <w:tcPr>
            <w:tcW w:w="1962" w:type="dxa"/>
          </w:tcPr>
          <w:p w14:paraId="1E9BB45F" w14:textId="0DF8DC8E" w:rsidR="00A366D6" w:rsidRPr="00A366D6" w:rsidRDefault="00A366D6" w:rsidP="00A366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6D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6636692" w14:textId="36C2F152" w:rsidR="00A366D6" w:rsidRPr="00A366D6" w:rsidRDefault="006C3BDB" w:rsidP="00A366D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E62C282" w14:textId="4A780F36" w:rsidR="00A366D6" w:rsidRPr="00A366D6" w:rsidRDefault="00A366D6" w:rsidP="00A366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366D6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422E72A5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Test zaliczeniowy. Aby zaliczyć test student musi uzyskać 50% punktów.</w:t>
            </w:r>
          </w:p>
          <w:p w14:paraId="0AF0FDEF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W ocenie testu stosuje się następujące kryteria:</w:t>
            </w:r>
          </w:p>
          <w:p w14:paraId="5A4A7311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5,0 – 100-90% poprawnych odpowiedzi;</w:t>
            </w:r>
          </w:p>
          <w:p w14:paraId="752D4AAF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4,5 – 80-89% poprawnych odpowiedzi;</w:t>
            </w:r>
          </w:p>
          <w:p w14:paraId="659710E9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4,0 – 70-79% poprawnych odpowiedzi;</w:t>
            </w:r>
          </w:p>
          <w:p w14:paraId="6F70A5DD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3,5 – 60-69% poprawnych odpowiedzi;</w:t>
            </w:r>
          </w:p>
          <w:p w14:paraId="4F980CB7" w14:textId="77777777" w:rsidR="00D97DA8" w:rsidRPr="00D97DA8" w:rsidRDefault="00D97DA8" w:rsidP="00D9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3,0 – 50-59% poprawnych odpowiedzi</w:t>
            </w:r>
          </w:p>
          <w:p w14:paraId="5FAB108C" w14:textId="5FE51D70" w:rsidR="007D2595" w:rsidRPr="009C54AE" w:rsidRDefault="00D97DA8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szCs w:val="24"/>
              </w:rPr>
              <w:t>Ocena 2,0 – poniżej 50% poprawnych odpowiedzi.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717F71B8" w:rsidR="0085747A" w:rsidRPr="009C54AE" w:rsidRDefault="00D97D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565DFE5D" w:rsidR="00C61DC5" w:rsidRPr="009C54AE" w:rsidRDefault="00D97D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146FA8D7" w14:textId="28E4BEC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97D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ACF588" w14:textId="769D64F7" w:rsidR="00C61DC5" w:rsidRPr="009C54AE" w:rsidRDefault="00D97D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7DA565EF" w:rsidR="0085747A" w:rsidRPr="009C54AE" w:rsidRDefault="00D97DA8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6A781C14" w:rsidR="0085747A" w:rsidRPr="009C54AE" w:rsidRDefault="00D97D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AA4617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EF423ED" w:rsidR="0085747A" w:rsidRPr="009C54AE" w:rsidRDefault="00D97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AA4617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7133BC0" w:rsidR="0085747A" w:rsidRPr="009C54AE" w:rsidRDefault="00D97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0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85747A" w:rsidRPr="009C54AE" w14:paraId="4C3DA9A3" w14:textId="77777777" w:rsidTr="00AA4617">
        <w:trPr>
          <w:trHeight w:val="397"/>
        </w:trPr>
        <w:tc>
          <w:tcPr>
            <w:tcW w:w="9101" w:type="dxa"/>
          </w:tcPr>
          <w:p w14:paraId="5D048D2E" w14:textId="67A2BB9A" w:rsidR="0085747A" w:rsidRDefault="0085747A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A461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03FA3B" w14:textId="77777777" w:rsidR="00AA4617" w:rsidRPr="00AA4617" w:rsidRDefault="00AA4617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65853B86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Akerman R., Pickering S.,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Zanim będzie za późno. Przemoc i kontrola w rodzinie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Gdańsk, 2004, GWP.</w:t>
            </w:r>
          </w:p>
          <w:p w14:paraId="43497F50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Badura-Madej W.,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interwencji kryzysowej. Poradnik dla pracowników socjalnych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Katowice, 1999, Wyd. Śląsk.</w:t>
            </w:r>
          </w:p>
          <w:p w14:paraId="75A5EEA9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Freeman D.,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 małżeński i psychoterapia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1991, PWN. </w:t>
            </w:r>
          </w:p>
          <w:p w14:paraId="79C1B7FC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James R., </w:t>
            </w: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Gilliand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Strategie interwencji kryzysowej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2008, </w:t>
            </w: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Parpa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</w:t>
            </w:r>
          </w:p>
          <w:p w14:paraId="17BC42A6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Kubacka-Jasiecka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Lipowska-Teutsch A.,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Oblicza kryzysu psychologicznego i pracy interwencyjnej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Kraków, 1997,  Wyd. ALL.</w:t>
            </w:r>
          </w:p>
          <w:p w14:paraId="3712185E" w14:textId="1E20FA5B" w:rsidR="007D2595" w:rsidRPr="009C54AE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Plopa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rodziny. Teoria i badania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Elbląg, 2004, Wyd. EUH-E.</w:t>
            </w:r>
          </w:p>
        </w:tc>
      </w:tr>
      <w:tr w:rsidR="0085747A" w:rsidRPr="009C54AE" w14:paraId="4BD74FEE" w14:textId="77777777" w:rsidTr="00AA4617">
        <w:trPr>
          <w:trHeight w:val="397"/>
        </w:trPr>
        <w:tc>
          <w:tcPr>
            <w:tcW w:w="9101" w:type="dxa"/>
          </w:tcPr>
          <w:p w14:paraId="74A1A3BC" w14:textId="58A389DD" w:rsidR="0085747A" w:rsidRDefault="0085747A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A461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4ECDAB9" w14:textId="77777777" w:rsidR="00AA4617" w:rsidRPr="00AA4617" w:rsidRDefault="00AA4617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426D371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Jedliński K.,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rozmawiać z tymi, co stracili nadzieję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1997, WAB.</w:t>
            </w:r>
          </w:p>
          <w:p w14:paraId="508A5CB5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Namysłowska I.,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rodzin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1997, PWN.</w:t>
            </w:r>
          </w:p>
          <w:p w14:paraId="6713709B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Pilecka B., 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 psychologiczny. Wybrane zagadnienia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Kraków, 2004, Wyd. UJ.</w:t>
            </w:r>
          </w:p>
          <w:p w14:paraId="6FD3D6E1" w14:textId="14ECACCD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Radochoński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Psychoterapia rodzinna w ujęciu systemowym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Rzeszów, 1984, WSP.</w:t>
            </w:r>
          </w:p>
          <w:p w14:paraId="2CE75726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Satir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Rodzina. Tu powstaje człowiek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Gdańsk, 2000, GWP.</w:t>
            </w:r>
          </w:p>
          <w:p w14:paraId="42070560" w14:textId="77777777" w:rsidR="00D97DA8" w:rsidRPr="00D97DA8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Satir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V.,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rodziny. Teoria i praktyka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Gdańsk, 2000, GWP.</w:t>
            </w:r>
          </w:p>
          <w:p w14:paraId="54FDC540" w14:textId="22661309" w:rsidR="00522ADC" w:rsidRDefault="00D97DA8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Sujak</w:t>
            </w:r>
            <w:proofErr w:type="spellEnd"/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 </w:t>
            </w:r>
            <w:r w:rsidRPr="006C3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Poradnictwo małżeńskie i rodzinne</w:t>
            </w:r>
            <w:r w:rsidRPr="00D97D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Katowice, 1995, Księgarnia św. Jacka.</w:t>
            </w:r>
          </w:p>
          <w:p w14:paraId="7536A14F" w14:textId="212396FC" w:rsidR="007D2595" w:rsidRPr="00DE5658" w:rsidRDefault="007D2595" w:rsidP="006C3BD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A4617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9E9F4" w14:textId="77777777" w:rsidR="003A00A6" w:rsidRDefault="003A00A6" w:rsidP="00C16ABF">
      <w:pPr>
        <w:spacing w:after="0" w:line="240" w:lineRule="auto"/>
      </w:pPr>
      <w:r>
        <w:separator/>
      </w:r>
    </w:p>
  </w:endnote>
  <w:endnote w:type="continuationSeparator" w:id="0">
    <w:p w14:paraId="03CB51F0" w14:textId="77777777" w:rsidR="003A00A6" w:rsidRDefault="003A00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0CF80" w14:textId="77777777" w:rsidR="003A00A6" w:rsidRDefault="003A00A6" w:rsidP="00C16ABF">
      <w:pPr>
        <w:spacing w:after="0" w:line="240" w:lineRule="auto"/>
      </w:pPr>
      <w:r>
        <w:separator/>
      </w:r>
    </w:p>
  </w:footnote>
  <w:footnote w:type="continuationSeparator" w:id="0">
    <w:p w14:paraId="6AAD291E" w14:textId="77777777" w:rsidR="003A00A6" w:rsidRDefault="003A00A6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FC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F3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201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0A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C3BDB"/>
    <w:rsid w:val="006D050F"/>
    <w:rsid w:val="006D6139"/>
    <w:rsid w:val="006E5D65"/>
    <w:rsid w:val="006F1282"/>
    <w:rsid w:val="006F1FBC"/>
    <w:rsid w:val="006F31E2"/>
    <w:rsid w:val="006F55F0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DF8"/>
    <w:rsid w:val="007A4022"/>
    <w:rsid w:val="007A6E6E"/>
    <w:rsid w:val="007B0D56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40CFE"/>
    <w:rsid w:val="009508DF"/>
    <w:rsid w:val="00950DAC"/>
    <w:rsid w:val="00954A07"/>
    <w:rsid w:val="00965401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057D0"/>
    <w:rsid w:val="00A155EE"/>
    <w:rsid w:val="00A2245B"/>
    <w:rsid w:val="00A30110"/>
    <w:rsid w:val="00A366D6"/>
    <w:rsid w:val="00A36899"/>
    <w:rsid w:val="00A371F6"/>
    <w:rsid w:val="00A3756A"/>
    <w:rsid w:val="00A43BF6"/>
    <w:rsid w:val="00A53FA5"/>
    <w:rsid w:val="00A54817"/>
    <w:rsid w:val="00A601C8"/>
    <w:rsid w:val="00A60799"/>
    <w:rsid w:val="00A74E56"/>
    <w:rsid w:val="00A84C85"/>
    <w:rsid w:val="00A97DE1"/>
    <w:rsid w:val="00AA017F"/>
    <w:rsid w:val="00AA4617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BF7DBB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46A75"/>
    <w:rsid w:val="00D552B2"/>
    <w:rsid w:val="00D608D1"/>
    <w:rsid w:val="00D74119"/>
    <w:rsid w:val="00D8075B"/>
    <w:rsid w:val="00D8678B"/>
    <w:rsid w:val="00D96590"/>
    <w:rsid w:val="00D97DA8"/>
    <w:rsid w:val="00DA2114"/>
    <w:rsid w:val="00DC4731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4B2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9CE3B-A44D-4B5A-B59E-AC26C7E6A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2019-02-06T12:12:00Z</cp:lastPrinted>
  <dcterms:created xsi:type="dcterms:W3CDTF">2020-11-06T17:17:00Z</dcterms:created>
  <dcterms:modified xsi:type="dcterms:W3CDTF">2021-01-13T09:28:00Z</dcterms:modified>
</cp:coreProperties>
</file>